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2AF" w:rsidRDefault="00543D94" w:rsidP="000B4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2AF">
        <w:rPr>
          <w:rFonts w:ascii="Times New Roman" w:hAnsi="Times New Roman" w:cs="Times New Roman"/>
          <w:b/>
          <w:sz w:val="28"/>
          <w:szCs w:val="28"/>
        </w:rPr>
        <w:t xml:space="preserve">Еще 2 объекта культурного наследия </w:t>
      </w:r>
      <w:r w:rsidR="000B42AF">
        <w:rPr>
          <w:rFonts w:ascii="Times New Roman" w:hAnsi="Times New Roman" w:cs="Times New Roman"/>
          <w:b/>
          <w:sz w:val="28"/>
          <w:szCs w:val="28"/>
        </w:rPr>
        <w:t>Республики Алтай</w:t>
      </w:r>
    </w:p>
    <w:p w:rsidR="00AC5853" w:rsidRPr="000B42AF" w:rsidRDefault="00543D94" w:rsidP="000B4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2AF">
        <w:rPr>
          <w:rFonts w:ascii="Times New Roman" w:hAnsi="Times New Roman" w:cs="Times New Roman"/>
          <w:b/>
          <w:sz w:val="28"/>
          <w:szCs w:val="28"/>
        </w:rPr>
        <w:t>внесены в реестр недвижимости</w:t>
      </w:r>
    </w:p>
    <w:p w:rsidR="000B42AF" w:rsidRDefault="000B42AF" w:rsidP="000B4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2AF" w:rsidRDefault="000B42AF" w:rsidP="000B4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двух объектах культурного наследия - памятниках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Усть-Коксинского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164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Алтай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внесены в Единый государственный реестр недвижимости: «Павшим в годы Гражданской войны» в с. Верх-Уймон и «Павшим в годы Великов Отечественной войны» в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Горбуново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42AF" w:rsidRPr="00A36778" w:rsidRDefault="00A36778" w:rsidP="00A367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B42AF" w:rsidRPr="00A367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территории Республики Алтай расположены 150 объектов культурного наследия регионального значения. </w:t>
      </w:r>
      <w:r w:rsidR="000B42AF" w:rsidRPr="00A36778">
        <w:rPr>
          <w:rStyle w:val="a3"/>
          <w:rFonts w:ascii="Times New Roman" w:hAnsi="Times New Roman" w:cs="Times New Roman"/>
          <w:sz w:val="28"/>
          <w:szCs w:val="28"/>
        </w:rPr>
        <w:t>Они являются неотъемлемой частью нашей культуры и подлежат защите с целью их со</w:t>
      </w:r>
      <w:r w:rsidRPr="00A36778">
        <w:rPr>
          <w:rStyle w:val="a3"/>
          <w:rFonts w:ascii="Times New Roman" w:hAnsi="Times New Roman" w:cs="Times New Roman"/>
          <w:sz w:val="28"/>
          <w:szCs w:val="28"/>
        </w:rPr>
        <w:t>хранения для будущих поколений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. </w:t>
      </w:r>
      <w:r w:rsidRPr="00A367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Государственная охрана объектов культурного наследия включает в себя целый ряд конкретных мероприятий, среди которых большое значение имеет наполнение ЕГРН сведениями о них, их территориях и зонах охраны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», - рассказала руководитель Управления </w:t>
      </w:r>
      <w:r w:rsidRPr="00A36778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Лариса </w:t>
      </w:r>
      <w:proofErr w:type="spellStart"/>
      <w:r w:rsidRPr="00A36778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Вопиловская</w:t>
      </w:r>
      <w:proofErr w:type="spellEnd"/>
      <w:r w:rsidRPr="00A36778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.</w:t>
      </w:r>
    </w:p>
    <w:p w:rsidR="000B42AF" w:rsidRPr="00A36778" w:rsidRDefault="000B42AF" w:rsidP="00A36778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90F8D">
        <w:rPr>
          <w:rFonts w:ascii="Times New Roman" w:hAnsi="Times New Roman" w:cs="Times New Roman"/>
          <w:sz w:val="28"/>
          <w:szCs w:val="28"/>
        </w:rPr>
        <w:t xml:space="preserve">рисвоение </w:t>
      </w:r>
      <w:r>
        <w:rPr>
          <w:rFonts w:ascii="Times New Roman" w:hAnsi="Times New Roman" w:cs="Times New Roman"/>
          <w:sz w:val="28"/>
          <w:szCs w:val="28"/>
        </w:rPr>
        <w:t xml:space="preserve">памятникам </w:t>
      </w:r>
      <w:r w:rsidRPr="00890F8D">
        <w:rPr>
          <w:rFonts w:ascii="Times New Roman" w:hAnsi="Times New Roman" w:cs="Times New Roman"/>
          <w:sz w:val="28"/>
          <w:szCs w:val="28"/>
        </w:rPr>
        <w:t xml:space="preserve">кадастровых номеров и внесение соответствующих сведений в </w:t>
      </w:r>
      <w:r w:rsidR="00A36778">
        <w:rPr>
          <w:rFonts w:ascii="Times New Roman" w:hAnsi="Times New Roman" w:cs="Times New Roman"/>
          <w:sz w:val="28"/>
          <w:szCs w:val="28"/>
        </w:rPr>
        <w:t>ЕГРН</w:t>
      </w:r>
      <w:r w:rsidRPr="00890F8D">
        <w:rPr>
          <w:rFonts w:ascii="Times New Roman" w:hAnsi="Times New Roman" w:cs="Times New Roman"/>
          <w:sz w:val="28"/>
          <w:szCs w:val="28"/>
        </w:rPr>
        <w:t xml:space="preserve"> является важным этапом в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890F8D">
        <w:rPr>
          <w:rFonts w:ascii="Times New Roman" w:hAnsi="Times New Roman" w:cs="Times New Roman"/>
          <w:sz w:val="28"/>
          <w:szCs w:val="28"/>
        </w:rPr>
        <w:t xml:space="preserve">официальном закреплении как </w:t>
      </w:r>
      <w:r>
        <w:rPr>
          <w:rFonts w:ascii="Times New Roman" w:hAnsi="Times New Roman" w:cs="Times New Roman"/>
          <w:sz w:val="28"/>
          <w:szCs w:val="28"/>
        </w:rPr>
        <w:t xml:space="preserve">объекта культурного наследия. </w:t>
      </w:r>
      <w:r w:rsidR="00A36778">
        <w:rPr>
          <w:rFonts w:ascii="Times New Roman" w:hAnsi="Times New Roman" w:cs="Times New Roman"/>
          <w:sz w:val="28"/>
          <w:szCs w:val="28"/>
        </w:rPr>
        <w:t xml:space="preserve"> </w:t>
      </w:r>
      <w:r w:rsidRPr="00952C3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Наличие актуальных сведений в реестре недвижимости позволит предотвратить повреждение или уничтожение объектов культурного наследия, нарушение установленного порядка их использования, а также других действий, способных причинить им вред. </w:t>
      </w:r>
    </w:p>
    <w:p w:rsidR="000B42AF" w:rsidRDefault="000B42AF" w:rsidP="000B4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Полномасштабный учет таких объектов и их постановка на государственный кадастровый учет осуществлены в г. Горно-Алтайске,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Майминском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Чойском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Чемальском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районах</w:t>
      </w:r>
      <w:r w:rsidR="001644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республики</w:t>
      </w:r>
      <w:r w:rsidR="00A06BF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bookmarkStart w:id="0" w:name="_GoBack"/>
      <w:bookmarkEnd w:id="0"/>
    </w:p>
    <w:p w:rsidR="00A06BF7" w:rsidRDefault="00A06BF7" w:rsidP="000B4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06BF7" w:rsidRDefault="00A06BF7" w:rsidP="000B4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06BF7" w:rsidRDefault="00A06BF7" w:rsidP="000B4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06BF7" w:rsidRDefault="00A06BF7" w:rsidP="00A06BF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Материал подготовлен Управлением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Республике Алтай</w:t>
      </w:r>
    </w:p>
    <w:p w:rsidR="000B42AF" w:rsidRPr="000B42AF" w:rsidRDefault="000B42AF">
      <w:pPr>
        <w:rPr>
          <w:lang w:val="x-none"/>
        </w:rPr>
      </w:pPr>
    </w:p>
    <w:p w:rsidR="00543D94" w:rsidRDefault="00543D94"/>
    <w:p w:rsidR="00543D94" w:rsidRDefault="00543D94"/>
    <w:sectPr w:rsidR="00543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A19"/>
    <w:rsid w:val="000B42AF"/>
    <w:rsid w:val="0016444B"/>
    <w:rsid w:val="00543D94"/>
    <w:rsid w:val="00670A19"/>
    <w:rsid w:val="00A06BF7"/>
    <w:rsid w:val="00A36778"/>
    <w:rsid w:val="00AC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39507"/>
  <w15:chartTrackingRefBased/>
  <w15:docId w15:val="{29E3A3E1-3960-487A-8773-EFE2E711F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B42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8</cp:revision>
  <dcterms:created xsi:type="dcterms:W3CDTF">2024-06-03T07:50:00Z</dcterms:created>
  <dcterms:modified xsi:type="dcterms:W3CDTF">2024-06-03T09:06:00Z</dcterms:modified>
</cp:coreProperties>
</file>